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041"/>
        <w:gridCol w:w="5201"/>
      </w:tblGrid>
      <w:tr w:rsidR="003B5BED" w:rsidRPr="00D3071A" w:rsidTr="00C80FD5">
        <w:tc>
          <w:tcPr>
            <w:tcW w:w="2186" w:type="pct"/>
            <w:hideMark/>
          </w:tcPr>
          <w:p w:rsidR="003B5BED" w:rsidRPr="00D3071A" w:rsidRDefault="003B5BED" w:rsidP="00C80FD5">
            <w:pPr>
              <w:spacing w:line="360" w:lineRule="auto"/>
              <w:rPr>
                <w:b/>
              </w:rPr>
            </w:pPr>
            <w:proofErr w:type="gramStart"/>
            <w:r w:rsidRPr="00D3071A">
              <w:rPr>
                <w:b/>
                <w:bCs/>
              </w:rPr>
              <w:t>Superordinate  Themes</w:t>
            </w:r>
            <w:proofErr w:type="gramEnd"/>
          </w:p>
        </w:tc>
        <w:tc>
          <w:tcPr>
            <w:tcW w:w="2814" w:type="pct"/>
            <w:hideMark/>
          </w:tcPr>
          <w:p w:rsidR="003B5BED" w:rsidRPr="00D3071A" w:rsidRDefault="003B5BED" w:rsidP="00C80FD5">
            <w:pPr>
              <w:spacing w:line="360" w:lineRule="auto"/>
            </w:pPr>
            <w:r w:rsidRPr="00D3071A">
              <w:rPr>
                <w:b/>
                <w:bCs/>
              </w:rPr>
              <w:t>Subordinate Themes</w:t>
            </w:r>
          </w:p>
        </w:tc>
      </w:tr>
      <w:tr w:rsidR="003B5BED" w:rsidRPr="00D3071A" w:rsidTr="00C80FD5">
        <w:tc>
          <w:tcPr>
            <w:tcW w:w="2186" w:type="pct"/>
            <w:hideMark/>
          </w:tcPr>
          <w:p w:rsidR="003B5BED" w:rsidRPr="00D3071A" w:rsidRDefault="003B5BED" w:rsidP="00C80FD5">
            <w:pPr>
              <w:spacing w:line="360" w:lineRule="auto"/>
              <w:rPr>
                <w:b/>
              </w:rPr>
            </w:pPr>
            <w:r w:rsidRPr="00D3071A">
              <w:rPr>
                <w:b/>
              </w:rPr>
              <w:t>Being uncertain of how mindfulness will help </w:t>
            </w:r>
          </w:p>
          <w:p w:rsidR="003B5BED" w:rsidRPr="00D3071A" w:rsidRDefault="003B5BED" w:rsidP="00C80FD5">
            <w:pPr>
              <w:spacing w:line="360" w:lineRule="auto"/>
              <w:rPr>
                <w:b/>
              </w:rPr>
            </w:pPr>
            <w:r w:rsidRPr="00D3071A">
              <w:rPr>
                <w:b/>
              </w:rPr>
              <w:t> </w:t>
            </w:r>
          </w:p>
          <w:p w:rsidR="003B5BED" w:rsidRPr="00D3071A" w:rsidRDefault="003B5BED" w:rsidP="00C80FD5">
            <w:pPr>
              <w:spacing w:line="360" w:lineRule="auto"/>
              <w:rPr>
                <w:b/>
              </w:rPr>
            </w:pPr>
            <w:r w:rsidRPr="00D3071A">
              <w:rPr>
                <w:b/>
              </w:rPr>
              <w:t> </w:t>
            </w:r>
          </w:p>
          <w:p w:rsidR="003B5BED" w:rsidRPr="00D3071A" w:rsidRDefault="003B5BED" w:rsidP="00C80FD5">
            <w:pPr>
              <w:spacing w:line="360" w:lineRule="auto"/>
              <w:rPr>
                <w:b/>
              </w:rPr>
            </w:pPr>
            <w:r w:rsidRPr="00D3071A">
              <w:rPr>
                <w:b/>
              </w:rPr>
              <w:t> </w:t>
            </w:r>
          </w:p>
          <w:p w:rsidR="003B5BED" w:rsidRPr="00D3071A" w:rsidRDefault="003B5BED" w:rsidP="00C80FD5">
            <w:pPr>
              <w:spacing w:line="360" w:lineRule="auto"/>
              <w:rPr>
                <w:b/>
              </w:rPr>
            </w:pPr>
          </w:p>
        </w:tc>
        <w:tc>
          <w:tcPr>
            <w:tcW w:w="2814" w:type="pct"/>
            <w:hideMark/>
          </w:tcPr>
          <w:p w:rsidR="003B5BED" w:rsidRPr="00D3071A" w:rsidRDefault="003B5BED" w:rsidP="003B5BED">
            <w:pPr>
              <w:numPr>
                <w:ilvl w:val="0"/>
                <w:numId w:val="1"/>
              </w:numPr>
              <w:spacing w:line="360" w:lineRule="auto"/>
            </w:pPr>
            <w:r w:rsidRPr="00D3071A">
              <w:t>Not seeking mindfulness but being told to engage with mindfulness</w:t>
            </w:r>
          </w:p>
          <w:p w:rsidR="003B5BED" w:rsidRPr="00D3071A" w:rsidRDefault="003B5BED" w:rsidP="003B5BED">
            <w:pPr>
              <w:numPr>
                <w:ilvl w:val="0"/>
                <w:numId w:val="1"/>
              </w:numPr>
              <w:spacing w:line="360" w:lineRule="auto"/>
            </w:pPr>
            <w:r w:rsidRPr="00D3071A">
              <w:t>Experiencing mindfulness as weird</w:t>
            </w:r>
          </w:p>
          <w:p w:rsidR="003B5BED" w:rsidRPr="00D3071A" w:rsidRDefault="003B5BED" w:rsidP="003B5BED">
            <w:pPr>
              <w:numPr>
                <w:ilvl w:val="0"/>
                <w:numId w:val="1"/>
              </w:numPr>
              <w:spacing w:line="360" w:lineRule="auto"/>
            </w:pPr>
            <w:r w:rsidRPr="00D3071A">
              <w:t>Suspending doubts</w:t>
            </w:r>
          </w:p>
          <w:p w:rsidR="003B5BED" w:rsidRPr="00D3071A" w:rsidRDefault="003B5BED" w:rsidP="003B5BED">
            <w:pPr>
              <w:numPr>
                <w:ilvl w:val="0"/>
                <w:numId w:val="1"/>
              </w:numPr>
              <w:spacing w:line="360" w:lineRule="auto"/>
            </w:pPr>
            <w:r w:rsidRPr="00D3071A">
              <w:t>Not everyone is ready for mindfulness</w:t>
            </w:r>
          </w:p>
        </w:tc>
      </w:tr>
      <w:tr w:rsidR="003B5BED" w:rsidRPr="00D3071A" w:rsidTr="00C80FD5">
        <w:tc>
          <w:tcPr>
            <w:tcW w:w="2186" w:type="pct"/>
          </w:tcPr>
          <w:p w:rsidR="003B5BED" w:rsidRPr="00D3071A" w:rsidRDefault="003B5BED" w:rsidP="00C80FD5">
            <w:pPr>
              <w:spacing w:line="360" w:lineRule="auto"/>
              <w:rPr>
                <w:b/>
              </w:rPr>
            </w:pPr>
            <w:r w:rsidRPr="00D3071A">
              <w:rPr>
                <w:b/>
              </w:rPr>
              <w:t>The challenge of mindfulness</w:t>
            </w:r>
          </w:p>
          <w:p w:rsidR="003B5BED" w:rsidRPr="00D3071A" w:rsidRDefault="003B5BED" w:rsidP="00C80FD5">
            <w:pPr>
              <w:spacing w:line="360" w:lineRule="auto"/>
              <w:rPr>
                <w:b/>
              </w:rPr>
            </w:pPr>
          </w:p>
        </w:tc>
        <w:tc>
          <w:tcPr>
            <w:tcW w:w="2814" w:type="pct"/>
          </w:tcPr>
          <w:p w:rsidR="003B5BED" w:rsidRPr="00D3071A" w:rsidRDefault="003B5BED" w:rsidP="003B5BED">
            <w:pPr>
              <w:numPr>
                <w:ilvl w:val="0"/>
                <w:numId w:val="1"/>
              </w:numPr>
              <w:spacing w:line="360" w:lineRule="auto"/>
            </w:pPr>
            <w:r w:rsidRPr="00D3071A">
              <w:t>Not always having the desire to be mindful</w:t>
            </w:r>
          </w:p>
          <w:p w:rsidR="003B5BED" w:rsidRPr="00D3071A" w:rsidRDefault="003B5BED" w:rsidP="003B5BED">
            <w:pPr>
              <w:numPr>
                <w:ilvl w:val="0"/>
                <w:numId w:val="1"/>
              </w:numPr>
              <w:spacing w:line="360" w:lineRule="auto"/>
            </w:pPr>
            <w:r w:rsidRPr="00D3071A">
              <w:t>Doubting personal ability to be mindful</w:t>
            </w:r>
          </w:p>
          <w:p w:rsidR="003B5BED" w:rsidRPr="00D3071A" w:rsidRDefault="003B5BED" w:rsidP="003B5BED">
            <w:pPr>
              <w:numPr>
                <w:ilvl w:val="0"/>
                <w:numId w:val="1"/>
              </w:numPr>
              <w:spacing w:line="360" w:lineRule="auto"/>
            </w:pPr>
            <w:r w:rsidRPr="00D3071A">
              <w:t>Mindfulness as contrary to everyday living</w:t>
            </w:r>
          </w:p>
          <w:p w:rsidR="003B5BED" w:rsidRPr="00D3071A" w:rsidRDefault="003B5BED" w:rsidP="003B5BED">
            <w:pPr>
              <w:numPr>
                <w:ilvl w:val="0"/>
                <w:numId w:val="1"/>
              </w:numPr>
              <w:spacing w:line="360" w:lineRule="auto"/>
            </w:pPr>
            <w:r w:rsidRPr="00D3071A">
              <w:t>Finding that mindfulness takes persistence</w:t>
            </w:r>
          </w:p>
        </w:tc>
      </w:tr>
      <w:tr w:rsidR="003B5BED" w:rsidRPr="00D3071A" w:rsidTr="00C80FD5">
        <w:tc>
          <w:tcPr>
            <w:tcW w:w="2186" w:type="pct"/>
            <w:hideMark/>
          </w:tcPr>
          <w:p w:rsidR="003B5BED" w:rsidRPr="00D3071A" w:rsidRDefault="003B5BED" w:rsidP="00C80FD5">
            <w:pPr>
              <w:spacing w:line="360" w:lineRule="auto"/>
              <w:rPr>
                <w:b/>
              </w:rPr>
            </w:pPr>
            <w:r w:rsidRPr="00D3071A">
              <w:rPr>
                <w:b/>
              </w:rPr>
              <w:t>Experiencing a new perspective</w:t>
            </w:r>
          </w:p>
          <w:p w:rsidR="003B5BED" w:rsidRPr="00D3071A" w:rsidRDefault="003B5BED" w:rsidP="00C80FD5">
            <w:pPr>
              <w:spacing w:line="360" w:lineRule="auto"/>
              <w:rPr>
                <w:b/>
              </w:rPr>
            </w:pPr>
            <w:r w:rsidRPr="00D3071A">
              <w:rPr>
                <w:b/>
              </w:rPr>
              <w:t> </w:t>
            </w:r>
          </w:p>
        </w:tc>
        <w:tc>
          <w:tcPr>
            <w:tcW w:w="2814" w:type="pct"/>
            <w:hideMark/>
          </w:tcPr>
          <w:p w:rsidR="003B5BED" w:rsidRPr="00D3071A" w:rsidRDefault="003B5BED" w:rsidP="003B5BED">
            <w:pPr>
              <w:numPr>
                <w:ilvl w:val="0"/>
                <w:numId w:val="1"/>
              </w:numPr>
              <w:spacing w:line="360" w:lineRule="auto"/>
            </w:pPr>
            <w:r w:rsidRPr="00D3071A">
              <w:t xml:space="preserve">The hope that mindfulness will change thoughts and emotions in difficult situations </w:t>
            </w:r>
          </w:p>
          <w:p w:rsidR="003B5BED" w:rsidRPr="00D3071A" w:rsidRDefault="003B5BED" w:rsidP="003B5BED">
            <w:pPr>
              <w:numPr>
                <w:ilvl w:val="0"/>
                <w:numId w:val="1"/>
              </w:numPr>
              <w:spacing w:line="360" w:lineRule="auto"/>
            </w:pPr>
            <w:r w:rsidRPr="00D3071A">
              <w:t>Pausing rather than reacting</w:t>
            </w:r>
          </w:p>
          <w:p w:rsidR="003B5BED" w:rsidRPr="00D3071A" w:rsidRDefault="003B5BED" w:rsidP="003B5BED">
            <w:pPr>
              <w:numPr>
                <w:ilvl w:val="0"/>
                <w:numId w:val="1"/>
              </w:numPr>
              <w:spacing w:line="360" w:lineRule="auto"/>
            </w:pPr>
            <w:r w:rsidRPr="00D3071A">
              <w:t>Grounding self in being calm</w:t>
            </w:r>
          </w:p>
          <w:p w:rsidR="003B5BED" w:rsidRPr="00D3071A" w:rsidRDefault="003B5BED" w:rsidP="003B5BED">
            <w:pPr>
              <w:numPr>
                <w:ilvl w:val="0"/>
                <w:numId w:val="1"/>
              </w:numPr>
              <w:spacing w:line="360" w:lineRule="auto"/>
            </w:pPr>
            <w:r w:rsidRPr="00D3071A">
              <w:t>Making different choices</w:t>
            </w:r>
          </w:p>
          <w:p w:rsidR="003B5BED" w:rsidRPr="00D3071A" w:rsidRDefault="003B5BED" w:rsidP="00C80FD5">
            <w:pPr>
              <w:spacing w:line="360" w:lineRule="auto"/>
            </w:pPr>
          </w:p>
        </w:tc>
      </w:tr>
      <w:tr w:rsidR="003B5BED" w:rsidRPr="00D3071A" w:rsidTr="00C80FD5">
        <w:trPr>
          <w:trHeight w:val="2422"/>
        </w:trPr>
        <w:tc>
          <w:tcPr>
            <w:tcW w:w="2186" w:type="pct"/>
            <w:hideMark/>
          </w:tcPr>
          <w:p w:rsidR="003B5BED" w:rsidRPr="00D3071A" w:rsidRDefault="003B5BED" w:rsidP="00C80FD5">
            <w:pPr>
              <w:spacing w:line="360" w:lineRule="auto"/>
              <w:rPr>
                <w:b/>
              </w:rPr>
            </w:pPr>
            <w:r w:rsidRPr="00D3071A">
              <w:rPr>
                <w:b/>
                <w:bCs/>
              </w:rPr>
              <w:t xml:space="preserve">A tension between being aware of painful thoughts or emotions or zoning out </w:t>
            </w:r>
          </w:p>
        </w:tc>
        <w:tc>
          <w:tcPr>
            <w:tcW w:w="2814" w:type="pct"/>
            <w:hideMark/>
          </w:tcPr>
          <w:p w:rsidR="003B5BED" w:rsidRPr="00D3071A" w:rsidRDefault="003B5BED" w:rsidP="003B5BED">
            <w:pPr>
              <w:numPr>
                <w:ilvl w:val="0"/>
                <w:numId w:val="1"/>
              </w:numPr>
              <w:spacing w:line="360" w:lineRule="auto"/>
            </w:pPr>
            <w:r w:rsidRPr="00D3071A">
              <w:t>Internal focus intensifies difficult thoughts and emotions</w:t>
            </w:r>
          </w:p>
          <w:p w:rsidR="003B5BED" w:rsidRPr="00D3071A" w:rsidRDefault="003B5BED" w:rsidP="003B5BED">
            <w:pPr>
              <w:numPr>
                <w:ilvl w:val="0"/>
                <w:numId w:val="1"/>
              </w:numPr>
              <w:spacing w:line="360" w:lineRule="auto"/>
            </w:pPr>
            <w:r w:rsidRPr="00D3071A">
              <w:t>Focused on external focus.</w:t>
            </w:r>
          </w:p>
          <w:p w:rsidR="003B5BED" w:rsidRPr="00D3071A" w:rsidRDefault="003B5BED" w:rsidP="003B5BED">
            <w:pPr>
              <w:numPr>
                <w:ilvl w:val="0"/>
                <w:numId w:val="1"/>
              </w:numPr>
              <w:spacing w:line="360" w:lineRule="auto"/>
            </w:pPr>
            <w:r w:rsidRPr="00D3071A">
              <w:t>The experience of ‘zoning out’ from the painful thoughts or emotions</w:t>
            </w:r>
          </w:p>
          <w:p w:rsidR="003B5BED" w:rsidRPr="00D3071A" w:rsidRDefault="003B5BED" w:rsidP="003B5BED">
            <w:pPr>
              <w:numPr>
                <w:ilvl w:val="0"/>
                <w:numId w:val="1"/>
              </w:numPr>
              <w:spacing w:line="360" w:lineRule="auto"/>
            </w:pPr>
            <w:r w:rsidRPr="00D3071A">
              <w:t>The experience of becoming more aware of a painful thought or feeling</w:t>
            </w:r>
          </w:p>
        </w:tc>
      </w:tr>
    </w:tbl>
    <w:p w:rsidR="00BD55DE" w:rsidRDefault="00BD55DE"/>
    <w:sectPr w:rsidR="00BD55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5BED" w:rsidRDefault="003B5BED" w:rsidP="003B5BED">
      <w:pPr>
        <w:spacing w:after="0" w:line="240" w:lineRule="auto"/>
      </w:pPr>
      <w:r>
        <w:separator/>
      </w:r>
    </w:p>
  </w:endnote>
  <w:endnote w:type="continuationSeparator" w:id="0">
    <w:p w:rsidR="003B5BED" w:rsidRDefault="003B5BED" w:rsidP="003B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BED" w:rsidRDefault="003B5B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BED" w:rsidRDefault="003B5B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BED" w:rsidRDefault="003B5B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5BED" w:rsidRDefault="003B5BED" w:rsidP="003B5BED">
      <w:pPr>
        <w:spacing w:after="0" w:line="240" w:lineRule="auto"/>
      </w:pPr>
      <w:r>
        <w:separator/>
      </w:r>
    </w:p>
  </w:footnote>
  <w:footnote w:type="continuationSeparator" w:id="0">
    <w:p w:rsidR="003B5BED" w:rsidRDefault="003B5BED" w:rsidP="003B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BED" w:rsidRDefault="003B5B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BED" w:rsidRDefault="003B5BED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3B5BED" w:rsidRDefault="003B5BED">
                              <w:pPr>
                                <w:pStyle w:val="Header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Superordinate themes across participants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pkd57twAAAAEAQAADwAAAGRycy9kb3ducmV2LnhtbEyPT0vD&#10;QBDF74LfYRnBi9hNq6YasykiCIKo2D/gcZodk+DubMhu2/jtHb3o5cHjDe/9plyM3qk9DbELbGA6&#10;yUAR18F23BhYrx7Or0HFhGzRBSYDXxRhUR0flVjYcOA32i9To6SEY4EG2pT6QutYt+QxTkJPLNlH&#10;GDwmsUOj7YAHKfdOz7Is1x47loUWe7pvqf5c7rwB//T8nlzXt+F1s76avjzm+dkGjTk9Ge9uQSUa&#10;098x/OALOlTCtA07tlE5A/JI+lXJbi7mYrcGLmc56KrU/+GrbwA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mR3nu3AAAAAQBAAAPAAAAAAAAAAAAAAAAAO0EAABkcnMvZG93bnJldi54&#10;bWxQSwUGAAAAAAQABADzAAAA9gUAAAAA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3B5BED" w:rsidRDefault="003B5BED">
                        <w:pPr>
                          <w:pStyle w:val="Header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Superordinate themes across participants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BED" w:rsidRDefault="003B5B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87144"/>
    <w:multiLevelType w:val="hybridMultilevel"/>
    <w:tmpl w:val="1A6048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B5BED"/>
    <w:rsid w:val="003B5BED"/>
    <w:rsid w:val="00BD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74FD6D"/>
  <w15:chartTrackingRefBased/>
  <w15:docId w15:val="{260A3905-F1E2-4039-A0BB-3ED8C9C37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5B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5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B5B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BED"/>
  </w:style>
  <w:style w:type="paragraph" w:styleId="Footer">
    <w:name w:val="footer"/>
    <w:basedOn w:val="Normal"/>
    <w:link w:val="FooterChar"/>
    <w:uiPriority w:val="99"/>
    <w:unhideWhenUsed/>
    <w:rsid w:val="003B5B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0</DocSecurity>
  <Lines>6</Lines>
  <Paragraphs>1</Paragraphs>
  <ScaleCrop>false</ScaleCrop>
  <Company>SPFT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Superordinate themes across participants</dc:title>
  <dc:subject/>
  <dc:creator>EELES, Jennifer (SPFT)</dc:creator>
  <cp:keywords/>
  <dc:description/>
  <cp:lastModifiedBy>EELES, Jennifer (SPFT)</cp:lastModifiedBy>
  <cp:revision>1</cp:revision>
  <dcterms:created xsi:type="dcterms:W3CDTF">2021-11-08T14:05:00Z</dcterms:created>
  <dcterms:modified xsi:type="dcterms:W3CDTF">2021-11-08T14:06:00Z</dcterms:modified>
</cp:coreProperties>
</file>